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85A62" w14:textId="7288613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EC482B">
        <w:rPr>
          <w:rFonts w:ascii="Arial" w:eastAsia="宋体" w:hAnsi="Arial"/>
          <w:b/>
          <w:i/>
          <w:noProof/>
          <w:color w:val="auto"/>
          <w:sz w:val="28"/>
          <w:lang w:eastAsia="en-US"/>
        </w:rPr>
        <w:t>S2-</w:t>
      </w:r>
      <w:r w:rsidR="00EC482B" w:rsidRPr="00EC482B">
        <w:rPr>
          <w:rFonts w:ascii="Arial" w:eastAsia="宋体" w:hAnsi="Arial"/>
          <w:b/>
          <w:i/>
          <w:noProof/>
          <w:color w:val="auto"/>
          <w:sz w:val="28"/>
          <w:lang w:eastAsia="en-US"/>
        </w:rPr>
        <w:t>2400801</w:t>
      </w:r>
    </w:p>
    <w:p w14:paraId="4AA04A80"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5D1DC99E" w14:textId="77777777" w:rsidR="00772F47" w:rsidRDefault="00A24F28" w:rsidP="00B61465">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ACCA590" w14:textId="5D81644F" w:rsidR="007C2972" w:rsidRPr="008A474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3003E">
        <w:rPr>
          <w:rFonts w:ascii="Arial" w:hAnsi="Arial" w:cs="Arial"/>
          <w:b/>
          <w:lang w:val="en-US"/>
        </w:rPr>
        <w:t xml:space="preserve">New </w:t>
      </w:r>
      <w:r w:rsidR="001A0BA4" w:rsidRPr="008A4744">
        <w:rPr>
          <w:rFonts w:ascii="Arial" w:hAnsi="Arial" w:cs="Arial"/>
          <w:b/>
        </w:rPr>
        <w:t>KI</w:t>
      </w:r>
      <w:r w:rsidR="00097055" w:rsidRPr="008A4744">
        <w:rPr>
          <w:rFonts w:ascii="Arial" w:hAnsi="Arial" w:cs="Arial"/>
          <w:b/>
        </w:rPr>
        <w:t xml:space="preserve"> for WT1.1:</w:t>
      </w:r>
      <w:r w:rsidR="00097055" w:rsidRPr="008A4744">
        <w:t xml:space="preserve"> </w:t>
      </w:r>
      <w:r w:rsidR="00D1271A" w:rsidRPr="00D1271A">
        <w:rPr>
          <w:rFonts w:ascii="Arial" w:hAnsi="Arial" w:cs="Arial"/>
          <w:b/>
          <w:bCs/>
        </w:rPr>
        <w:t xml:space="preserve">Supporting efficient Edge </w:t>
      </w:r>
      <w:r w:rsidR="00EE2D0D">
        <w:rPr>
          <w:rFonts w:ascii="Arial" w:hAnsi="Arial" w:cs="Arial"/>
          <w:b/>
          <w:bCs/>
        </w:rPr>
        <w:t>Data Network and EAS related</w:t>
      </w:r>
      <w:r w:rsidR="00D1271A" w:rsidRPr="00D1271A">
        <w:rPr>
          <w:rFonts w:ascii="Arial" w:hAnsi="Arial" w:cs="Arial"/>
          <w:b/>
          <w:bCs/>
        </w:rPr>
        <w:t xml:space="preserve"> information management </w:t>
      </w:r>
      <w:r w:rsidR="00EE2D0D">
        <w:rPr>
          <w:rFonts w:ascii="Arial" w:hAnsi="Arial" w:cs="Arial"/>
          <w:b/>
          <w:bCs/>
        </w:rPr>
        <w:t>for</w:t>
      </w:r>
      <w:r w:rsidR="00D1271A" w:rsidRPr="00D1271A">
        <w:rPr>
          <w:rFonts w:ascii="Arial" w:hAnsi="Arial" w:cs="Arial"/>
          <w:b/>
          <w:bCs/>
        </w:rPr>
        <w:t xml:space="preserve"> EAS </w:t>
      </w:r>
      <w:r w:rsidR="00EE2D0D">
        <w:rPr>
          <w:rFonts w:ascii="Arial" w:hAnsi="Arial" w:cs="Arial"/>
          <w:b/>
          <w:bCs/>
        </w:rPr>
        <w:t>(re-)</w:t>
      </w:r>
      <w:r w:rsidR="00D1271A" w:rsidRPr="00D1271A">
        <w:rPr>
          <w:rFonts w:ascii="Arial" w:hAnsi="Arial" w:cs="Arial"/>
          <w:b/>
          <w:bCs/>
        </w:rPr>
        <w:t>Discovery</w:t>
      </w:r>
    </w:p>
    <w:p w14:paraId="77F87D1F" w14:textId="77777777" w:rsidR="00A24F28" w:rsidRPr="008A4744" w:rsidRDefault="002A3C41" w:rsidP="00A24F28">
      <w:pPr>
        <w:ind w:left="2127" w:hanging="2127"/>
        <w:rPr>
          <w:rFonts w:ascii="Arial" w:hAnsi="Arial" w:cs="Arial"/>
          <w:b/>
        </w:rPr>
      </w:pPr>
      <w:r w:rsidRPr="008A4744">
        <w:rPr>
          <w:rFonts w:ascii="Arial" w:hAnsi="Arial" w:cs="Arial"/>
          <w:b/>
        </w:rPr>
        <w:t>Document for:</w:t>
      </w:r>
      <w:r w:rsidRPr="008A4744">
        <w:rPr>
          <w:rFonts w:ascii="Arial" w:hAnsi="Arial" w:cs="Arial"/>
          <w:b/>
        </w:rPr>
        <w:tab/>
      </w:r>
      <w:r w:rsidR="00A24F28" w:rsidRPr="008A4744">
        <w:rPr>
          <w:rFonts w:ascii="Arial" w:hAnsi="Arial" w:cs="Arial"/>
          <w:b/>
        </w:rPr>
        <w:t>Approval</w:t>
      </w:r>
    </w:p>
    <w:p w14:paraId="12E4F91D" w14:textId="05A678CE" w:rsidR="00A24F28" w:rsidRPr="008A4744" w:rsidRDefault="008F7D6D" w:rsidP="00A24F28">
      <w:pPr>
        <w:ind w:left="2127" w:hanging="2127"/>
        <w:rPr>
          <w:rFonts w:ascii="Arial" w:hAnsi="Arial" w:cs="Arial"/>
          <w:b/>
        </w:rPr>
      </w:pPr>
      <w:r w:rsidRPr="008A4744">
        <w:rPr>
          <w:rFonts w:ascii="Arial" w:hAnsi="Arial" w:cs="Arial"/>
          <w:b/>
        </w:rPr>
        <w:t>Agenda Item:</w:t>
      </w:r>
      <w:r w:rsidRPr="008A4744">
        <w:rPr>
          <w:rFonts w:ascii="Arial" w:hAnsi="Arial" w:cs="Arial"/>
          <w:b/>
        </w:rPr>
        <w:tab/>
      </w:r>
      <w:r w:rsidR="008A4744" w:rsidRPr="008A4744">
        <w:rPr>
          <w:rFonts w:ascii="Arial" w:hAnsi="Arial" w:cs="Arial"/>
          <w:b/>
        </w:rPr>
        <w:t>19.9</w:t>
      </w:r>
    </w:p>
    <w:p w14:paraId="753581E8" w14:textId="5AF89A5B" w:rsidR="00A24F28" w:rsidRPr="00927C1B" w:rsidRDefault="00A24F28" w:rsidP="00A24F28">
      <w:pPr>
        <w:ind w:left="2127" w:hanging="2127"/>
        <w:rPr>
          <w:rFonts w:ascii="Arial" w:hAnsi="Arial" w:cs="Arial"/>
          <w:b/>
        </w:rPr>
      </w:pPr>
      <w:r w:rsidRPr="008A4744">
        <w:rPr>
          <w:rFonts w:ascii="Arial" w:hAnsi="Arial" w:cs="Arial"/>
          <w:b/>
        </w:rPr>
        <w:t>Work Item / Release:</w:t>
      </w:r>
      <w:r w:rsidRPr="008A4744">
        <w:rPr>
          <w:rFonts w:ascii="Arial" w:hAnsi="Arial" w:cs="Arial"/>
          <w:b/>
        </w:rPr>
        <w:tab/>
      </w:r>
      <w:bookmarkStart w:id="0" w:name="_Hlk155346505"/>
      <w:r w:rsidR="008A4744" w:rsidRPr="00AA646D">
        <w:rPr>
          <w:rFonts w:ascii="Arial" w:hAnsi="Arial" w:cs="Arial"/>
          <w:b/>
        </w:rPr>
        <w:t>FS_eEDGE_5GC_ph3</w:t>
      </w:r>
      <w:r w:rsidR="00462B3D" w:rsidRPr="008A4744">
        <w:rPr>
          <w:rFonts w:ascii="Arial" w:hAnsi="Arial" w:cs="Arial"/>
          <w:b/>
        </w:rPr>
        <w:t xml:space="preserve"> </w:t>
      </w:r>
      <w:bookmarkEnd w:id="0"/>
      <w:r w:rsidR="00462B3D" w:rsidRPr="008A4744">
        <w:rPr>
          <w:rFonts w:ascii="Arial" w:hAnsi="Arial" w:cs="Arial"/>
          <w:b/>
        </w:rPr>
        <w:t>/ Rel-1</w:t>
      </w:r>
      <w:r w:rsidR="0071071D" w:rsidRPr="008A4744">
        <w:rPr>
          <w:rFonts w:ascii="Arial" w:hAnsi="Arial" w:cs="Arial"/>
          <w:b/>
        </w:rPr>
        <w:t>9</w:t>
      </w:r>
    </w:p>
    <w:p w14:paraId="20C5A036" w14:textId="0F0E303F" w:rsidR="00097055" w:rsidRPr="00DC5DAA" w:rsidRDefault="00A24F28" w:rsidP="00097055">
      <w:pPr>
        <w:jc w:val="both"/>
        <w:rPr>
          <w:rFonts w:ascii="Arial" w:hAnsi="Arial" w:cs="Arial"/>
          <w:i/>
        </w:rPr>
      </w:pPr>
      <w:r w:rsidRPr="00927C1B">
        <w:rPr>
          <w:rFonts w:ascii="Arial" w:hAnsi="Arial" w:cs="Arial"/>
          <w:i/>
        </w:rPr>
        <w:t>Abstract:</w:t>
      </w:r>
      <w:r w:rsidR="00097055" w:rsidRPr="00097055">
        <w:rPr>
          <w:rFonts w:ascii="Arial" w:hAnsi="Arial" w:cs="Arial"/>
          <w:i/>
        </w:rPr>
        <w:t xml:space="preserve"> </w:t>
      </w:r>
      <w:r w:rsidR="00097055" w:rsidRPr="00E13D94">
        <w:rPr>
          <w:rFonts w:ascii="Arial" w:hAnsi="Arial" w:cs="Arial"/>
          <w:i/>
        </w:rPr>
        <w:t xml:space="preserve">This paper introduces a </w:t>
      </w:r>
      <w:r w:rsidR="00EE2D0D">
        <w:rPr>
          <w:rFonts w:ascii="Arial" w:hAnsi="Arial" w:cs="Arial"/>
          <w:i/>
        </w:rPr>
        <w:t xml:space="preserve">new </w:t>
      </w:r>
      <w:r w:rsidR="00097055" w:rsidRPr="00E13D94">
        <w:rPr>
          <w:rFonts w:ascii="Arial" w:hAnsi="Arial" w:cs="Arial"/>
          <w:i/>
        </w:rPr>
        <w:t xml:space="preserve">key issue for </w:t>
      </w:r>
      <w:r w:rsidR="00EE2D0D">
        <w:rPr>
          <w:rFonts w:ascii="Arial" w:hAnsi="Arial" w:cs="Arial"/>
          <w:i/>
        </w:rPr>
        <w:t xml:space="preserve">WT#1.1 </w:t>
      </w:r>
      <w:r w:rsidR="00097055" w:rsidRPr="00DC5DAA">
        <w:rPr>
          <w:rFonts w:ascii="Arial" w:hAnsi="Arial" w:cs="Arial"/>
          <w:i/>
        </w:rPr>
        <w:t>to the TR 23.700-</w:t>
      </w:r>
      <w:r w:rsidR="00F90C83" w:rsidRPr="00DC5DAA">
        <w:rPr>
          <w:rFonts w:ascii="Arial" w:hAnsi="Arial" w:cs="Arial"/>
          <w:i/>
        </w:rPr>
        <w:t>49</w:t>
      </w:r>
      <w:r w:rsidR="00097055" w:rsidRPr="00DC5DAA">
        <w:rPr>
          <w:rFonts w:ascii="Arial" w:hAnsi="Arial" w:cs="Arial"/>
          <w:i/>
        </w:rPr>
        <w:t>.</w:t>
      </w:r>
    </w:p>
    <w:p w14:paraId="58A00611" w14:textId="77777777" w:rsidR="00A93620" w:rsidRPr="00DC5DAA" w:rsidRDefault="00B3593E" w:rsidP="00B3593E">
      <w:pPr>
        <w:pStyle w:val="1"/>
      </w:pPr>
      <w:r w:rsidRPr="00DC5DAA">
        <w:t xml:space="preserve">1. </w:t>
      </w:r>
      <w:r w:rsidR="00BE6AFC" w:rsidRPr="00DC5DAA">
        <w:t>Discussion</w:t>
      </w:r>
    </w:p>
    <w:p w14:paraId="0E159AD6" w14:textId="77777777" w:rsidR="00097055" w:rsidRDefault="00097055" w:rsidP="00097055">
      <w:pPr>
        <w:rPr>
          <w:rFonts w:eastAsia="MS Mincho"/>
        </w:rPr>
      </w:pPr>
      <w:r w:rsidRPr="00DC5DAA">
        <w:rPr>
          <w:rFonts w:eastAsia="MS Mincho"/>
        </w:rPr>
        <w:t>The FS_eEDGE_5GC_ph3 includes the</w:t>
      </w:r>
      <w:r w:rsidRPr="00A14060">
        <w:rPr>
          <w:rFonts w:eastAsia="MS Mincho"/>
        </w:rPr>
        <w:t xml:space="preserve"> following objectives:</w:t>
      </w:r>
    </w:p>
    <w:p w14:paraId="6DE1C35B" w14:textId="77777777" w:rsidR="00097055" w:rsidRPr="00097055" w:rsidRDefault="00097055" w:rsidP="00097055">
      <w:pPr>
        <w:pStyle w:val="B1"/>
        <w:rPr>
          <w:i/>
        </w:rPr>
      </w:pPr>
      <w:r w:rsidRPr="00097055">
        <w:rPr>
          <w:i/>
        </w:rPr>
        <w:t>WT#1) Whether and how to support more efficient Edge Hosting Environment information management and related EAS Discovery:</w:t>
      </w:r>
    </w:p>
    <w:p w14:paraId="09105C12" w14:textId="77777777" w:rsidR="00097055" w:rsidRPr="007970A8" w:rsidRDefault="00097055" w:rsidP="00097055">
      <w:pPr>
        <w:pStyle w:val="B2"/>
        <w:rPr>
          <w:b/>
          <w:i/>
        </w:rPr>
      </w:pPr>
      <w:r w:rsidRPr="00097055">
        <w:rPr>
          <w:i/>
        </w:rPr>
        <w:t>-</w:t>
      </w:r>
      <w:r w:rsidRPr="00097055">
        <w:rPr>
          <w:i/>
        </w:rPr>
        <w:tab/>
      </w:r>
      <w:r w:rsidRPr="007970A8">
        <w:rPr>
          <w:b/>
          <w:i/>
        </w:rPr>
        <w:t xml:space="preserve">WT#1.1: Handle the edge network and EAS related information (e.g. UPF and EAS deployment information, DNAIs) locally with </w:t>
      </w:r>
      <w:bookmarkStart w:id="1" w:name="_Hlk155042078"/>
      <w:r w:rsidRPr="007970A8">
        <w:rPr>
          <w:b/>
          <w:i/>
        </w:rPr>
        <w:t xml:space="preserve">less impact to 5GC central NFs (e.g. central SMF) </w:t>
      </w:r>
      <w:bookmarkEnd w:id="1"/>
      <w:r w:rsidRPr="007970A8">
        <w:rPr>
          <w:b/>
          <w:i/>
        </w:rPr>
        <w:t>to address more flexible EAS (re)discovery/(re)selection, local UPF (re)selection.</w:t>
      </w:r>
    </w:p>
    <w:p w14:paraId="53A8C221" w14:textId="77777777" w:rsidR="00097055" w:rsidRPr="00097055" w:rsidRDefault="00097055" w:rsidP="00097055">
      <w:pPr>
        <w:pStyle w:val="B2"/>
        <w:rPr>
          <w:i/>
        </w:rPr>
      </w:pPr>
      <w:r w:rsidRPr="00097055">
        <w:rPr>
          <w:i/>
        </w:rPr>
        <w:t>-</w:t>
      </w:r>
      <w:r w:rsidRPr="00097055">
        <w:rPr>
          <w:i/>
        </w:rPr>
        <w:tab/>
        <w:t>WT#1.2: Whether and how to take into account N6 Delay between the local PSA and EAS for local UPF and EAS (re)selection.</w:t>
      </w:r>
    </w:p>
    <w:p w14:paraId="40B3BB5D" w14:textId="7CFEE96B" w:rsidR="00B66910" w:rsidRDefault="00B66910" w:rsidP="00B66910">
      <w:pPr>
        <w:jc w:val="both"/>
        <w:rPr>
          <w:lang w:eastAsia="zh-CN"/>
        </w:rPr>
      </w:pPr>
      <w:r>
        <w:t xml:space="preserve">This paper is to propose a new key issue </w:t>
      </w:r>
      <w:r w:rsidR="007970A8">
        <w:t>for</w:t>
      </w:r>
      <w:r>
        <w:t xml:space="preserve"> WT#1.1.</w:t>
      </w:r>
    </w:p>
    <w:p w14:paraId="596F687B" w14:textId="77777777" w:rsidR="00CA6115" w:rsidRPr="00927C1B" w:rsidRDefault="00CA6115" w:rsidP="00CA6115">
      <w:pPr>
        <w:pStyle w:val="1"/>
      </w:pPr>
      <w:r>
        <w:t>2</w:t>
      </w:r>
      <w:r w:rsidRPr="00927C1B">
        <w:t xml:space="preserve">. </w:t>
      </w:r>
      <w:r>
        <w:t>Text Proposal</w:t>
      </w:r>
    </w:p>
    <w:p w14:paraId="220813AC" w14:textId="5A4DADFF" w:rsidR="00CA6115" w:rsidRDefault="00F40EE5" w:rsidP="008754B1">
      <w:pPr>
        <w:jc w:val="both"/>
        <w:rPr>
          <w:lang w:eastAsia="zh-CN"/>
        </w:rPr>
      </w:pPr>
      <w:r>
        <w:rPr>
          <w:lang w:eastAsia="zh-CN"/>
        </w:rPr>
        <w:t>It is proposed to capture the following chang</w:t>
      </w:r>
      <w:r w:rsidRPr="00474714">
        <w:rPr>
          <w:lang w:eastAsia="zh-CN"/>
        </w:rPr>
        <w:t>es vs. TR</w:t>
      </w:r>
      <w:r w:rsidR="00B7146B" w:rsidRPr="00474714">
        <w:t> </w:t>
      </w:r>
      <w:r w:rsidRPr="00474714">
        <w:rPr>
          <w:lang w:eastAsia="zh-CN"/>
        </w:rPr>
        <w:t>23.</w:t>
      </w:r>
      <w:r w:rsidR="00AE0B99" w:rsidRPr="00474714">
        <w:rPr>
          <w:lang w:eastAsia="zh-CN"/>
        </w:rPr>
        <w:t>700-</w:t>
      </w:r>
      <w:r w:rsidR="00474714">
        <w:rPr>
          <w:lang w:eastAsia="zh-CN"/>
        </w:rPr>
        <w:t>49</w:t>
      </w:r>
      <w:r w:rsidRPr="00474714">
        <w:rPr>
          <w:lang w:eastAsia="zh-CN"/>
        </w:rPr>
        <w:t>.</w:t>
      </w:r>
    </w:p>
    <w:p w14:paraId="711900DA" w14:textId="77777777" w:rsidR="007970A8" w:rsidRDefault="007970A8" w:rsidP="008754B1">
      <w:pPr>
        <w:jc w:val="both"/>
        <w:rPr>
          <w:lang w:eastAsia="zh-CN"/>
        </w:rPr>
      </w:pPr>
    </w:p>
    <w:p w14:paraId="2AE770EC" w14:textId="22AE684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6F00AD">
        <w:rPr>
          <w:rFonts w:ascii="Arial" w:hAnsi="Arial" w:cs="Arial"/>
          <w:color w:val="FF0000"/>
          <w:sz w:val="28"/>
          <w:szCs w:val="28"/>
          <w:lang w:val="en-US"/>
        </w:rPr>
        <w:t>(</w:t>
      </w:r>
      <w:r w:rsidR="00B84326">
        <w:rPr>
          <w:rFonts w:ascii="Arial" w:hAnsi="Arial" w:cs="Arial"/>
          <w:color w:val="FF0000"/>
          <w:sz w:val="28"/>
          <w:szCs w:val="28"/>
          <w:lang w:val="en-US"/>
        </w:rPr>
        <w:t xml:space="preserve">All </w:t>
      </w:r>
      <w:r w:rsidR="006F00AD">
        <w:rPr>
          <w:rFonts w:ascii="Arial" w:hAnsi="Arial" w:cs="Arial"/>
          <w:color w:val="FF0000"/>
          <w:sz w:val="28"/>
          <w:szCs w:val="28"/>
          <w:lang w:val="en-US"/>
        </w:rPr>
        <w:t>new texts)</w:t>
      </w:r>
    </w:p>
    <w:p w14:paraId="593917FC" w14:textId="11D01C7C" w:rsidR="00BB04C0" w:rsidRDefault="00BB04C0" w:rsidP="00BB04C0">
      <w:pPr>
        <w:pStyle w:val="2"/>
        <w:rPr>
          <w:lang w:eastAsia="ko-KR"/>
        </w:rPr>
      </w:pPr>
      <w:bookmarkStart w:id="4" w:name="_Toc435670433"/>
      <w:bookmarkStart w:id="5" w:name="_Toc436124703"/>
      <w:bookmarkStart w:id="6" w:name="_Toc509905226"/>
      <w:bookmarkStart w:id="7" w:name="_Toc510604403"/>
      <w:bookmarkStart w:id="8" w:name="_Toc93674510"/>
      <w:bookmarkStart w:id="9" w:name="_Hlk500943653"/>
      <w:bookmarkEnd w:id="3"/>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4"/>
      <w:bookmarkEnd w:id="5"/>
      <w:bookmarkEnd w:id="6"/>
      <w:bookmarkEnd w:id="7"/>
      <w:bookmarkEnd w:id="8"/>
      <w:r w:rsidRPr="00BB04C0">
        <w:t xml:space="preserve">Supporting efficient Edge </w:t>
      </w:r>
      <w:r w:rsidR="00292AE1">
        <w:t>Data Network</w:t>
      </w:r>
      <w:r w:rsidR="004E0607">
        <w:t xml:space="preserve"> and </w:t>
      </w:r>
      <w:r w:rsidR="009133C7" w:rsidRPr="00EE2D0D">
        <w:t>EAS</w:t>
      </w:r>
      <w:r w:rsidRPr="00BB04C0">
        <w:t xml:space="preserve"> </w:t>
      </w:r>
      <w:r w:rsidR="00EE2D0D">
        <w:t xml:space="preserve">related </w:t>
      </w:r>
      <w:r w:rsidRPr="00BB04C0">
        <w:t xml:space="preserve">information management </w:t>
      </w:r>
      <w:r w:rsidR="004E0607">
        <w:t>for</w:t>
      </w:r>
      <w:r w:rsidRPr="00BB04C0">
        <w:t xml:space="preserve"> EAS </w:t>
      </w:r>
      <w:r w:rsidR="004E0607">
        <w:t>(re-)</w:t>
      </w:r>
      <w:r w:rsidRPr="00BB04C0">
        <w:t>Discovery</w:t>
      </w:r>
    </w:p>
    <w:p w14:paraId="7E59FC47" w14:textId="77777777" w:rsidR="00BB04C0" w:rsidRDefault="00BB04C0" w:rsidP="00BB04C0">
      <w:pPr>
        <w:pStyle w:val="3"/>
      </w:pPr>
      <w:bookmarkStart w:id="10" w:name="_Toc93674511"/>
      <w:r>
        <w:t>5.X.1</w:t>
      </w:r>
      <w:r>
        <w:tab/>
        <w:t>Description</w:t>
      </w:r>
      <w:bookmarkEnd w:id="10"/>
    </w:p>
    <w:bookmarkEnd w:id="9"/>
    <w:p w14:paraId="1783DB62" w14:textId="1BE97925" w:rsidR="00B66910" w:rsidRPr="005D666F" w:rsidRDefault="00C54073" w:rsidP="00B66910">
      <w:pPr>
        <w:rPr>
          <w:rFonts w:eastAsia="MS Mincho"/>
          <w:lang w:val="en-US"/>
        </w:rPr>
      </w:pPr>
      <w:r w:rsidRPr="009133C7">
        <w:rPr>
          <w:rFonts w:eastAsia="MS Mincho"/>
          <w:lang w:val="en-US"/>
        </w:rPr>
        <w:t xml:space="preserve">The existing EAS (re-)discovery mechanism requires the SMF </w:t>
      </w:r>
      <w:r w:rsidR="00BB04C0" w:rsidRPr="005D666F">
        <w:rPr>
          <w:rFonts w:eastAsia="MS Mincho"/>
          <w:lang w:val="en-US"/>
        </w:rPr>
        <w:t xml:space="preserve">to </w:t>
      </w:r>
      <w:r w:rsidR="005D666F">
        <w:rPr>
          <w:rFonts w:eastAsia="MS Mincho"/>
          <w:lang w:val="en-US"/>
        </w:rPr>
        <w:t xml:space="preserve">select and </w:t>
      </w:r>
      <w:r w:rsidR="004E0607" w:rsidRPr="005D666F">
        <w:rPr>
          <w:rFonts w:eastAsia="MS Mincho"/>
          <w:lang w:val="en-US"/>
        </w:rPr>
        <w:t>determine</w:t>
      </w:r>
      <w:r w:rsidR="00BB04C0" w:rsidRPr="005D666F">
        <w:rPr>
          <w:rFonts w:eastAsia="MS Mincho"/>
          <w:lang w:val="en-US"/>
        </w:rPr>
        <w:t xml:space="preserve"> the </w:t>
      </w:r>
      <w:r w:rsidR="004E0607" w:rsidRPr="005D666F">
        <w:rPr>
          <w:rFonts w:eastAsia="MS Mincho"/>
          <w:lang w:val="en-US"/>
        </w:rPr>
        <w:t xml:space="preserve">suitable </w:t>
      </w:r>
      <w:r w:rsidR="00BB04C0" w:rsidRPr="005D666F">
        <w:rPr>
          <w:rFonts w:eastAsia="MS Mincho"/>
          <w:lang w:val="en-US"/>
        </w:rPr>
        <w:t xml:space="preserve">EDNS Client Subnet option and </w:t>
      </w:r>
      <w:r w:rsidR="003E7775" w:rsidRPr="005D666F">
        <w:rPr>
          <w:rFonts w:eastAsia="MS Mincho"/>
          <w:lang w:val="en-US"/>
        </w:rPr>
        <w:t>DNAI</w:t>
      </w:r>
      <w:r w:rsidR="004E0607" w:rsidRPr="005D666F">
        <w:rPr>
          <w:rFonts w:eastAsia="MS Mincho"/>
          <w:lang w:val="en-US"/>
        </w:rPr>
        <w:t xml:space="preserve"> information during the DNS message handling</w:t>
      </w:r>
      <w:r w:rsidR="007970A8">
        <w:rPr>
          <w:rFonts w:eastAsia="MS Mincho"/>
          <w:lang w:val="en-US"/>
        </w:rPr>
        <w:t xml:space="preserve"> procedure</w:t>
      </w:r>
      <w:r w:rsidR="003E7775" w:rsidRPr="005D666F">
        <w:rPr>
          <w:rFonts w:eastAsia="MS Mincho"/>
          <w:lang w:val="en-US"/>
        </w:rPr>
        <w:t>. To support this work, the SMF</w:t>
      </w:r>
      <w:r w:rsidR="00BB04C0" w:rsidRPr="005D666F">
        <w:rPr>
          <w:rFonts w:eastAsia="MS Mincho"/>
          <w:lang w:val="en-US"/>
        </w:rPr>
        <w:t xml:space="preserve"> </w:t>
      </w:r>
      <w:r w:rsidR="00F54955">
        <w:rPr>
          <w:rFonts w:eastAsia="MS Mincho"/>
          <w:lang w:val="en-US"/>
        </w:rPr>
        <w:t>need</w:t>
      </w:r>
      <w:r w:rsidR="004E0607" w:rsidRPr="005D666F">
        <w:rPr>
          <w:rFonts w:eastAsia="MS Mincho"/>
          <w:lang w:val="en-US"/>
        </w:rPr>
        <w:t xml:space="preserve"> </w:t>
      </w:r>
      <w:r w:rsidRPr="005D666F">
        <w:rPr>
          <w:rFonts w:eastAsia="MS Mincho"/>
          <w:lang w:val="en-US"/>
        </w:rPr>
        <w:t xml:space="preserve">be aware </w:t>
      </w:r>
      <w:r w:rsidR="003E7775" w:rsidRPr="005D666F">
        <w:rPr>
          <w:rFonts w:eastAsia="MS Mincho"/>
          <w:lang w:val="en-US"/>
        </w:rPr>
        <w:t>several</w:t>
      </w:r>
      <w:r w:rsidRPr="005D666F">
        <w:rPr>
          <w:rFonts w:eastAsia="MS Mincho"/>
          <w:lang w:val="en-US"/>
        </w:rPr>
        <w:t xml:space="preserve"> information, e.g. the EAS deployment information, L-</w:t>
      </w:r>
      <w:r w:rsidR="00AF4E99">
        <w:rPr>
          <w:rFonts w:eastAsia="MS Mincho"/>
          <w:lang w:val="en-US"/>
        </w:rPr>
        <w:t>UPF</w:t>
      </w:r>
      <w:r w:rsidR="00207DFD">
        <w:rPr>
          <w:rFonts w:eastAsia="MS Mincho"/>
          <w:lang w:val="en-US"/>
        </w:rPr>
        <w:t xml:space="preserve"> </w:t>
      </w:r>
      <w:r w:rsidR="005D666F">
        <w:rPr>
          <w:rFonts w:eastAsia="MS Mincho"/>
          <w:lang w:val="en-US"/>
        </w:rPr>
        <w:t>(i.e. UPF to access EAS)</w:t>
      </w:r>
      <w:r w:rsidRPr="005D666F">
        <w:rPr>
          <w:rFonts w:eastAsia="MS Mincho"/>
          <w:lang w:val="en-US"/>
        </w:rPr>
        <w:t xml:space="preserve"> information.</w:t>
      </w:r>
      <w:r w:rsidR="00B66910" w:rsidRPr="005D666F">
        <w:rPr>
          <w:rFonts w:eastAsia="MS Mincho"/>
          <w:lang w:val="en-US"/>
        </w:rPr>
        <w:t xml:space="preserve"> </w:t>
      </w:r>
      <w:r w:rsidR="003E7775" w:rsidRPr="005D666F">
        <w:rPr>
          <w:rFonts w:eastAsia="MS Mincho"/>
          <w:lang w:val="en-US"/>
        </w:rPr>
        <w:t xml:space="preserve">If there are multi UPF and EHE deployed at the network, this </w:t>
      </w:r>
      <w:r w:rsidR="004E0607" w:rsidRPr="005D666F">
        <w:rPr>
          <w:rFonts w:eastAsia="MS Mincho"/>
          <w:lang w:val="en-US"/>
        </w:rPr>
        <w:t>add</w:t>
      </w:r>
      <w:r w:rsidR="007970A8">
        <w:rPr>
          <w:rFonts w:eastAsia="MS Mincho"/>
          <w:lang w:val="en-US"/>
        </w:rPr>
        <w:t>s</w:t>
      </w:r>
      <w:r w:rsidR="003E7775" w:rsidRPr="005D666F">
        <w:rPr>
          <w:rFonts w:eastAsia="MS Mincho"/>
          <w:lang w:val="en-US"/>
        </w:rPr>
        <w:t xml:space="preserve"> burden </w:t>
      </w:r>
      <w:r w:rsidR="004E0607" w:rsidRPr="005D666F">
        <w:rPr>
          <w:rFonts w:eastAsia="MS Mincho"/>
          <w:lang w:val="en-US"/>
        </w:rPr>
        <w:t>to</w:t>
      </w:r>
      <w:r w:rsidR="003E7775" w:rsidRPr="005D666F">
        <w:rPr>
          <w:rFonts w:eastAsia="MS Mincho"/>
          <w:lang w:val="en-US"/>
        </w:rPr>
        <w:t xml:space="preserve"> SMF</w:t>
      </w:r>
      <w:r w:rsidR="004E0607" w:rsidRPr="005D666F">
        <w:rPr>
          <w:rFonts w:eastAsia="MS Mincho"/>
          <w:lang w:val="en-US"/>
        </w:rPr>
        <w:t>, e.g. SMF need be always synchronized with addition or removal of L-</w:t>
      </w:r>
      <w:r w:rsidR="00AF4E99">
        <w:rPr>
          <w:rFonts w:eastAsia="MS Mincho"/>
          <w:lang w:val="en-US"/>
        </w:rPr>
        <w:t>UPF</w:t>
      </w:r>
      <w:r w:rsidR="00207DFD" w:rsidRPr="005D666F">
        <w:rPr>
          <w:rFonts w:eastAsia="MS Mincho"/>
          <w:lang w:val="en-US"/>
        </w:rPr>
        <w:t xml:space="preserve"> </w:t>
      </w:r>
      <w:r w:rsidR="004E0607" w:rsidRPr="005D666F">
        <w:rPr>
          <w:rFonts w:eastAsia="MS Mincho"/>
          <w:lang w:val="en-US"/>
        </w:rPr>
        <w:t>or EAS instance.</w:t>
      </w:r>
      <w:r w:rsidR="00B66910" w:rsidRPr="005D666F">
        <w:rPr>
          <w:rFonts w:eastAsia="MS Mincho"/>
          <w:lang w:val="en-US"/>
        </w:rPr>
        <w:t xml:space="preserve"> </w:t>
      </w:r>
      <w:r w:rsidR="00D900AF" w:rsidRPr="005D666F">
        <w:rPr>
          <w:rFonts w:eastAsia="MS Mincho"/>
          <w:lang w:val="en-US"/>
        </w:rPr>
        <w:t>If th</w:t>
      </w:r>
      <w:r w:rsidR="006D2D08">
        <w:rPr>
          <w:rFonts w:eastAsia="MS Mincho"/>
          <w:lang w:val="en-US"/>
        </w:rPr>
        <w:t>e</w:t>
      </w:r>
      <w:r w:rsidR="00D900AF" w:rsidRPr="005D666F">
        <w:rPr>
          <w:rFonts w:eastAsia="MS Mincho"/>
          <w:lang w:val="en-US"/>
        </w:rPr>
        <w:t xml:space="preserve"> SMF cover</w:t>
      </w:r>
      <w:r w:rsidR="006D2D08">
        <w:rPr>
          <w:rFonts w:eastAsia="MS Mincho"/>
          <w:lang w:val="en-US"/>
        </w:rPr>
        <w:t>s</w:t>
      </w:r>
      <w:r w:rsidR="00D900AF" w:rsidRPr="005D666F">
        <w:rPr>
          <w:rFonts w:eastAsia="MS Mincho"/>
          <w:lang w:val="en-US"/>
        </w:rPr>
        <w:t xml:space="preserve"> a large service area, this</w:t>
      </w:r>
      <w:r w:rsidR="004E0607" w:rsidRPr="005D666F">
        <w:rPr>
          <w:rFonts w:eastAsia="MS Mincho"/>
          <w:lang w:val="en-US"/>
        </w:rPr>
        <w:t xml:space="preserve"> management work</w:t>
      </w:r>
      <w:r w:rsidR="00D900AF" w:rsidRPr="005D666F">
        <w:rPr>
          <w:rFonts w:eastAsia="MS Mincho"/>
          <w:lang w:val="en-US"/>
        </w:rPr>
        <w:t xml:space="preserve"> is quite a big effort</w:t>
      </w:r>
      <w:bookmarkStart w:id="11" w:name="_GoBack"/>
      <w:bookmarkEnd w:id="11"/>
      <w:r w:rsidR="00D900AF" w:rsidRPr="005D666F">
        <w:rPr>
          <w:rFonts w:eastAsia="MS Mincho"/>
          <w:lang w:val="en-US"/>
        </w:rPr>
        <w:t xml:space="preserve">. </w:t>
      </w:r>
      <w:proofErr w:type="gramStart"/>
      <w:r w:rsidR="004E0607" w:rsidRPr="005D666F">
        <w:rPr>
          <w:rFonts w:eastAsia="MS Mincho"/>
          <w:lang w:val="en-US"/>
        </w:rPr>
        <w:t>Also</w:t>
      </w:r>
      <w:proofErr w:type="gramEnd"/>
      <w:r w:rsidR="004E0607" w:rsidRPr="005D666F">
        <w:rPr>
          <w:rFonts w:eastAsia="MS Mincho"/>
          <w:lang w:val="en-US"/>
        </w:rPr>
        <w:t xml:space="preserve"> this give</w:t>
      </w:r>
      <w:r w:rsidR="00EE2D0D">
        <w:rPr>
          <w:rFonts w:eastAsia="MS Mincho"/>
          <w:lang w:val="en-US"/>
        </w:rPr>
        <w:t>s</w:t>
      </w:r>
      <w:r w:rsidR="004E0607" w:rsidRPr="005D666F">
        <w:rPr>
          <w:rFonts w:eastAsia="MS Mincho"/>
          <w:lang w:val="en-US"/>
        </w:rPr>
        <w:t xml:space="preserve"> </w:t>
      </w:r>
      <w:r w:rsidR="005D666F">
        <w:rPr>
          <w:rFonts w:eastAsia="MS Mincho"/>
          <w:lang w:val="en-US"/>
        </w:rPr>
        <w:t>a</w:t>
      </w:r>
      <w:r w:rsidR="004E0607" w:rsidRPr="005D666F">
        <w:rPr>
          <w:rFonts w:eastAsia="MS Mincho"/>
          <w:lang w:val="en-US"/>
        </w:rPr>
        <w:t xml:space="preserve"> bottleneck point to the </w:t>
      </w:r>
      <w:r w:rsidR="00207DFD">
        <w:rPr>
          <w:rFonts w:eastAsia="MS Mincho"/>
          <w:lang w:val="en-US"/>
        </w:rPr>
        <w:t>DNS</w:t>
      </w:r>
      <w:r w:rsidR="00CF7576">
        <w:rPr>
          <w:rFonts w:eastAsia="MS Mincho"/>
          <w:lang w:val="en-US"/>
        </w:rPr>
        <w:t xml:space="preserve"> message</w:t>
      </w:r>
      <w:r w:rsidR="00207DFD">
        <w:rPr>
          <w:rFonts w:eastAsia="MS Mincho"/>
          <w:lang w:val="en-US"/>
        </w:rPr>
        <w:t xml:space="preserve"> handling</w:t>
      </w:r>
      <w:r w:rsidR="00207DFD" w:rsidRPr="005D666F">
        <w:rPr>
          <w:rFonts w:eastAsia="MS Mincho"/>
          <w:lang w:val="en-US"/>
        </w:rPr>
        <w:t xml:space="preserve"> </w:t>
      </w:r>
      <w:r w:rsidR="004E0607" w:rsidRPr="005D666F">
        <w:rPr>
          <w:rFonts w:eastAsia="MS Mincho"/>
          <w:lang w:val="en-US"/>
        </w:rPr>
        <w:t>as all decision is made by th</w:t>
      </w:r>
      <w:r w:rsidR="00207DFD">
        <w:rPr>
          <w:rFonts w:eastAsia="MS Mincho"/>
          <w:lang w:val="en-US"/>
        </w:rPr>
        <w:t>e</w:t>
      </w:r>
      <w:r w:rsidR="004E0607" w:rsidRPr="005D666F">
        <w:rPr>
          <w:rFonts w:eastAsia="MS Mincho"/>
          <w:lang w:val="en-US"/>
        </w:rPr>
        <w:t xml:space="preserve"> SMF. </w:t>
      </w:r>
    </w:p>
    <w:p w14:paraId="6CD0A321" w14:textId="260E8F3F" w:rsidR="00097055" w:rsidRPr="005D666F" w:rsidRDefault="00581EE0" w:rsidP="00097055">
      <w:pPr>
        <w:rPr>
          <w:lang w:eastAsia="ko-KR"/>
        </w:rPr>
      </w:pPr>
      <w:r w:rsidRPr="005D666F">
        <w:rPr>
          <w:rFonts w:eastAsia="MS Mincho"/>
          <w:lang w:val="en-US"/>
        </w:rPr>
        <w:t xml:space="preserve">To overcome this deployment restriction, it should be possible that </w:t>
      </w:r>
      <w:r w:rsidR="00F90C83" w:rsidRPr="005D666F">
        <w:rPr>
          <w:rFonts w:eastAsia="MS Mincho"/>
          <w:lang w:val="en-US"/>
        </w:rPr>
        <w:t xml:space="preserve">some information </w:t>
      </w:r>
      <w:r w:rsidR="00D900AF" w:rsidRPr="005D666F">
        <w:rPr>
          <w:rFonts w:eastAsia="MS Mincho"/>
          <w:lang w:val="en-US"/>
        </w:rPr>
        <w:t xml:space="preserve">related to EAS (re-)discovery </w:t>
      </w:r>
      <w:r w:rsidR="00F90C83" w:rsidRPr="005D666F">
        <w:rPr>
          <w:rFonts w:eastAsia="MS Mincho"/>
          <w:lang w:val="en-US"/>
        </w:rPr>
        <w:t xml:space="preserve">can be </w:t>
      </w:r>
      <w:r w:rsidR="004E0607" w:rsidRPr="005D666F">
        <w:rPr>
          <w:rFonts w:eastAsia="MS Mincho"/>
          <w:lang w:val="en-US"/>
        </w:rPr>
        <w:t xml:space="preserve">offloaded from SMF, e.g. it can be </w:t>
      </w:r>
      <w:r w:rsidR="00F90C83" w:rsidRPr="005D666F">
        <w:rPr>
          <w:rFonts w:eastAsia="MS Mincho"/>
          <w:lang w:val="en-US"/>
        </w:rPr>
        <w:t xml:space="preserve">managed locally and not </w:t>
      </w:r>
      <w:r w:rsidR="00D900AF" w:rsidRPr="005D666F">
        <w:rPr>
          <w:rFonts w:eastAsia="MS Mincho"/>
          <w:lang w:val="en-US"/>
        </w:rPr>
        <w:t xml:space="preserve">need be </w:t>
      </w:r>
      <w:r w:rsidR="004E0607" w:rsidRPr="005D666F">
        <w:rPr>
          <w:rFonts w:eastAsia="MS Mincho"/>
          <w:lang w:val="en-US"/>
        </w:rPr>
        <w:t xml:space="preserve">always </w:t>
      </w:r>
      <w:r w:rsidR="00D900AF" w:rsidRPr="005D666F">
        <w:rPr>
          <w:rFonts w:eastAsia="MS Mincho"/>
          <w:lang w:val="en-US"/>
        </w:rPr>
        <w:t xml:space="preserve">synchronized with the SMF. </w:t>
      </w:r>
      <w:r w:rsidR="004E0607" w:rsidRPr="005D666F">
        <w:rPr>
          <w:rFonts w:eastAsia="MS Mincho"/>
          <w:lang w:val="en-US"/>
        </w:rPr>
        <w:t xml:space="preserve">This can also avoid all decision need be made by </w:t>
      </w:r>
      <w:r w:rsidR="00207DFD">
        <w:rPr>
          <w:rFonts w:eastAsia="MS Mincho"/>
          <w:lang w:val="en-US"/>
        </w:rPr>
        <w:t>the</w:t>
      </w:r>
      <w:r w:rsidR="00207DFD" w:rsidRPr="005D666F">
        <w:rPr>
          <w:rFonts w:eastAsia="MS Mincho"/>
          <w:lang w:val="en-US"/>
        </w:rPr>
        <w:t xml:space="preserve"> </w:t>
      </w:r>
      <w:r w:rsidR="004E0607" w:rsidRPr="005D666F">
        <w:rPr>
          <w:rFonts w:eastAsia="MS Mincho"/>
          <w:lang w:val="en-US"/>
        </w:rPr>
        <w:t xml:space="preserve">SMF. Hence </w:t>
      </w:r>
      <w:r w:rsidR="005D666F" w:rsidRPr="005D666F">
        <w:rPr>
          <w:lang w:eastAsia="ko-KR"/>
        </w:rPr>
        <w:t>t</w:t>
      </w:r>
      <w:r w:rsidR="00097055" w:rsidRPr="005D666F">
        <w:rPr>
          <w:lang w:eastAsia="ko-KR"/>
        </w:rPr>
        <w:t xml:space="preserve">he following </w:t>
      </w:r>
      <w:r w:rsidR="00097055" w:rsidRPr="005D666F">
        <w:rPr>
          <w:rFonts w:eastAsiaTheme="minorEastAsia"/>
          <w:lang w:eastAsia="zh-CN"/>
        </w:rPr>
        <w:t>issues</w:t>
      </w:r>
      <w:r w:rsidR="00097055" w:rsidRPr="005D666F">
        <w:rPr>
          <w:lang w:eastAsia="ko-KR"/>
        </w:rPr>
        <w:t xml:space="preserve"> </w:t>
      </w:r>
      <w:r w:rsidR="004A33BE" w:rsidRPr="005D666F">
        <w:rPr>
          <w:lang w:eastAsia="ko-KR"/>
        </w:rPr>
        <w:t xml:space="preserve">is </w:t>
      </w:r>
      <w:r w:rsidR="005D666F" w:rsidRPr="005D666F">
        <w:rPr>
          <w:lang w:eastAsia="ko-KR"/>
        </w:rPr>
        <w:t xml:space="preserve">suggested </w:t>
      </w:r>
      <w:r w:rsidR="004A33BE" w:rsidRPr="005D666F">
        <w:rPr>
          <w:lang w:eastAsia="ko-KR"/>
        </w:rPr>
        <w:t>to</w:t>
      </w:r>
      <w:r w:rsidR="00097055" w:rsidRPr="005D666F">
        <w:rPr>
          <w:lang w:eastAsia="ko-KR"/>
        </w:rPr>
        <w:t xml:space="preserve"> be studied:</w:t>
      </w:r>
    </w:p>
    <w:p w14:paraId="1B0F0BD2" w14:textId="2A6FB0B6" w:rsidR="004A41CE" w:rsidRPr="005D666F" w:rsidRDefault="00BC155F" w:rsidP="00C9483E">
      <w:pPr>
        <w:pStyle w:val="B1"/>
        <w:numPr>
          <w:ilvl w:val="0"/>
          <w:numId w:val="17"/>
        </w:numPr>
        <w:rPr>
          <w:rFonts w:eastAsiaTheme="minorEastAsia"/>
          <w:lang w:val="en-US" w:eastAsia="zh-CN"/>
        </w:rPr>
      </w:pPr>
      <w:r w:rsidRPr="005D666F">
        <w:rPr>
          <w:rFonts w:eastAsiaTheme="minorEastAsia"/>
          <w:lang w:eastAsia="zh-CN"/>
        </w:rPr>
        <w:lastRenderedPageBreak/>
        <w:t xml:space="preserve">Identify </w:t>
      </w:r>
      <w:r w:rsidR="0066495E" w:rsidRPr="005D666F">
        <w:rPr>
          <w:rFonts w:eastAsiaTheme="minorEastAsia"/>
          <w:lang w:eastAsia="zh-CN"/>
        </w:rPr>
        <w:t xml:space="preserve">which information </w:t>
      </w:r>
      <w:r w:rsidRPr="005D666F">
        <w:rPr>
          <w:rFonts w:eastAsiaTheme="minorEastAsia"/>
          <w:lang w:eastAsia="zh-CN"/>
        </w:rPr>
        <w:t xml:space="preserve">can </w:t>
      </w:r>
      <w:r w:rsidR="0066495E" w:rsidRPr="005D666F">
        <w:rPr>
          <w:rFonts w:eastAsiaTheme="minorEastAsia"/>
          <w:lang w:val="en-US" w:eastAsia="zh-CN"/>
        </w:rPr>
        <w:t xml:space="preserve">be </w:t>
      </w:r>
      <w:r w:rsidRPr="005D666F">
        <w:rPr>
          <w:rFonts w:eastAsiaTheme="minorEastAsia"/>
          <w:lang w:val="en-US" w:eastAsia="zh-CN"/>
        </w:rPr>
        <w:t>offload</w:t>
      </w:r>
      <w:r w:rsidR="0059271C">
        <w:rPr>
          <w:rFonts w:eastAsiaTheme="minorEastAsia"/>
          <w:lang w:val="en-US" w:eastAsia="zh-CN"/>
        </w:rPr>
        <w:t>ed</w:t>
      </w:r>
      <w:r w:rsidRPr="005D666F">
        <w:rPr>
          <w:rFonts w:eastAsiaTheme="minorEastAsia"/>
          <w:lang w:val="en-US" w:eastAsia="zh-CN"/>
        </w:rPr>
        <w:t xml:space="preserve"> from SMF and managed more efficiently</w:t>
      </w:r>
      <w:r w:rsidR="0066495E" w:rsidRPr="005D666F">
        <w:rPr>
          <w:rFonts w:eastAsiaTheme="minorEastAsia"/>
          <w:lang w:val="en-US" w:eastAsia="zh-CN"/>
        </w:rPr>
        <w:t xml:space="preserve"> </w:t>
      </w:r>
      <w:r w:rsidR="0066495E" w:rsidRPr="005D666F">
        <w:rPr>
          <w:rFonts w:eastAsiaTheme="minorEastAsia"/>
          <w:lang w:eastAsia="zh-CN"/>
        </w:rPr>
        <w:t>t</w:t>
      </w:r>
      <w:r w:rsidR="0066495E" w:rsidRPr="005D666F">
        <w:rPr>
          <w:rFonts w:eastAsiaTheme="minorEastAsia"/>
          <w:lang w:val="en-US" w:eastAsia="zh-CN"/>
        </w:rPr>
        <w:t xml:space="preserve">o support </w:t>
      </w:r>
      <w:r w:rsidR="00107AFF" w:rsidRPr="005D666F">
        <w:rPr>
          <w:rFonts w:eastAsiaTheme="minorEastAsia"/>
          <w:lang w:val="en-US" w:eastAsia="zh-CN"/>
        </w:rPr>
        <w:t>more flexible EAS (re)discovery/(re)selection, local UPF (re</w:t>
      </w:r>
      <w:r w:rsidR="005D666F">
        <w:rPr>
          <w:rFonts w:eastAsiaTheme="minorEastAsia"/>
          <w:lang w:val="en-US" w:eastAsia="zh-CN"/>
        </w:rPr>
        <w:t>-</w:t>
      </w:r>
      <w:r w:rsidR="00107AFF" w:rsidRPr="005D666F">
        <w:rPr>
          <w:rFonts w:eastAsiaTheme="minorEastAsia"/>
          <w:lang w:val="en-US" w:eastAsia="zh-CN"/>
        </w:rPr>
        <w:t>)selection</w:t>
      </w:r>
      <w:r w:rsidR="00945944">
        <w:rPr>
          <w:rFonts w:eastAsiaTheme="minorEastAsia"/>
          <w:lang w:val="en-US" w:eastAsia="zh-CN"/>
        </w:rPr>
        <w:t>.</w:t>
      </w:r>
    </w:p>
    <w:p w14:paraId="362EF54B" w14:textId="7F0F3493" w:rsidR="00031BFE" w:rsidRPr="005D666F" w:rsidRDefault="0059271C">
      <w:pPr>
        <w:pStyle w:val="B1"/>
        <w:numPr>
          <w:ilvl w:val="0"/>
          <w:numId w:val="17"/>
        </w:numPr>
        <w:rPr>
          <w:lang w:val="en-US" w:eastAsia="en-US"/>
        </w:rPr>
      </w:pPr>
      <w:r>
        <w:rPr>
          <w:rFonts w:eastAsiaTheme="minorEastAsia"/>
          <w:lang w:eastAsia="zh-CN"/>
        </w:rPr>
        <w:t>Based on</w:t>
      </w:r>
      <w:r w:rsidRPr="005D666F">
        <w:rPr>
          <w:rFonts w:eastAsiaTheme="minorEastAsia"/>
          <w:lang w:eastAsia="zh-CN"/>
        </w:rPr>
        <w:t xml:space="preserve"> the </w:t>
      </w:r>
      <w:r>
        <w:rPr>
          <w:rFonts w:eastAsiaTheme="minorEastAsia"/>
          <w:lang w:eastAsia="zh-CN"/>
        </w:rPr>
        <w:t>above</w:t>
      </w:r>
      <w:r w:rsidRPr="005D666F">
        <w:rPr>
          <w:rFonts w:eastAsiaTheme="minorEastAsia"/>
          <w:lang w:eastAsia="zh-CN"/>
        </w:rPr>
        <w:t xml:space="preserve"> information management</w:t>
      </w:r>
      <w:r>
        <w:rPr>
          <w:rFonts w:eastAsiaTheme="minorEastAsia"/>
          <w:lang w:eastAsia="zh-CN"/>
        </w:rPr>
        <w:t>,</w:t>
      </w:r>
      <w:r w:rsidRPr="005D666F">
        <w:rPr>
          <w:rFonts w:eastAsiaTheme="minorEastAsia"/>
          <w:lang w:eastAsia="zh-CN"/>
        </w:rPr>
        <w:t xml:space="preserve"> </w:t>
      </w:r>
      <w:r>
        <w:rPr>
          <w:rFonts w:eastAsiaTheme="minorEastAsia"/>
          <w:lang w:eastAsia="zh-CN"/>
        </w:rPr>
        <w:t>h</w:t>
      </w:r>
      <w:r w:rsidR="0066495E" w:rsidRPr="005D666F">
        <w:rPr>
          <w:rFonts w:eastAsiaTheme="minorEastAsia"/>
          <w:lang w:eastAsia="zh-CN"/>
        </w:rPr>
        <w:t xml:space="preserve">ow to enhance architecture and procedure to support </w:t>
      </w:r>
      <w:r w:rsidR="0066495E" w:rsidRPr="005D666F">
        <w:rPr>
          <w:rFonts w:eastAsiaTheme="minorEastAsia"/>
          <w:lang w:val="en-US" w:eastAsia="zh-CN"/>
        </w:rPr>
        <w:t xml:space="preserve">the EAS </w:t>
      </w:r>
      <w:r w:rsidR="0066495E" w:rsidRPr="005D666F">
        <w:rPr>
          <w:rFonts w:eastAsia="MS Mincho"/>
          <w:lang w:val="en-US"/>
        </w:rPr>
        <w:t>(re-)discovery,</w:t>
      </w:r>
      <w:r w:rsidR="0066495E" w:rsidRPr="005D666F">
        <w:rPr>
          <w:rFonts w:eastAsiaTheme="minorEastAsia"/>
          <w:lang w:val="en-US" w:eastAsia="zh-CN"/>
        </w:rPr>
        <w:t xml:space="preserve"> local UPF (re</w:t>
      </w:r>
      <w:r w:rsidR="005D666F">
        <w:rPr>
          <w:rFonts w:eastAsiaTheme="minorEastAsia"/>
          <w:lang w:val="en-US" w:eastAsia="zh-CN"/>
        </w:rPr>
        <w:t>-</w:t>
      </w:r>
      <w:r w:rsidR="0066495E" w:rsidRPr="005D666F">
        <w:rPr>
          <w:rFonts w:eastAsiaTheme="minorEastAsia"/>
          <w:lang w:val="en-US" w:eastAsia="zh-CN"/>
        </w:rPr>
        <w:t>)selection</w:t>
      </w:r>
      <w:r w:rsidR="00945944">
        <w:rPr>
          <w:rFonts w:eastAsiaTheme="minorEastAsia"/>
          <w:lang w:val="en-US" w:eastAsia="zh-CN"/>
        </w:rPr>
        <w:t>.</w:t>
      </w:r>
    </w:p>
    <w:p w14:paraId="7348351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26D41" w14:textId="77777777" w:rsidR="00BD5BD8" w:rsidRDefault="00BD5BD8">
      <w:r>
        <w:separator/>
      </w:r>
    </w:p>
    <w:p w14:paraId="79D60451" w14:textId="77777777" w:rsidR="00BD5BD8" w:rsidRDefault="00BD5BD8"/>
  </w:endnote>
  <w:endnote w:type="continuationSeparator" w:id="0">
    <w:p w14:paraId="53509A6D" w14:textId="77777777" w:rsidR="00BD5BD8" w:rsidRDefault="00BD5BD8">
      <w:r>
        <w:continuationSeparator/>
      </w:r>
    </w:p>
    <w:p w14:paraId="5641264E" w14:textId="77777777" w:rsidR="00BD5BD8" w:rsidRDefault="00BD5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8DE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7959F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67DF2C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B6AA2" w14:textId="77777777" w:rsidR="00BD5BD8" w:rsidRDefault="00BD5BD8">
      <w:r>
        <w:separator/>
      </w:r>
    </w:p>
    <w:p w14:paraId="60569F18" w14:textId="77777777" w:rsidR="00BD5BD8" w:rsidRDefault="00BD5BD8"/>
  </w:footnote>
  <w:footnote w:type="continuationSeparator" w:id="0">
    <w:p w14:paraId="19D21C19" w14:textId="77777777" w:rsidR="00BD5BD8" w:rsidRDefault="00BD5BD8">
      <w:r>
        <w:continuationSeparator/>
      </w:r>
    </w:p>
    <w:p w14:paraId="2C8CA767" w14:textId="77777777" w:rsidR="00BD5BD8" w:rsidRDefault="00BD5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292AC" w14:textId="77777777" w:rsidR="006F5DD0" w:rsidRDefault="006F5DD0"/>
  <w:p w14:paraId="4751AC7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98DD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E47D1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31A0272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16.75pt;height:16.75pt" o:bullet="t">
        <v:imagedata r:id="rId1" o:title="art7234"/>
      </v:shape>
    </w:pict>
  </w:numPicBullet>
  <w:abstractNum w:abstractNumId="0" w15:restartNumberingAfterBreak="0">
    <w:nsid w:val="FFFFFF7C"/>
    <w:multiLevelType w:val="singleLevel"/>
    <w:tmpl w:val="33083D3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C0E886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AFEF5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416630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7B849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C36D9C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49E84E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234F27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40A7E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D5645E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E07511"/>
    <w:multiLevelType w:val="hybridMultilevel"/>
    <w:tmpl w:val="B8F4EBC4"/>
    <w:lvl w:ilvl="0" w:tplc="D9C27FDC">
      <w:start w:val="10"/>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3" w15:restartNumberingAfterBreak="0">
    <w:nsid w:val="18762194"/>
    <w:multiLevelType w:val="hybridMultilevel"/>
    <w:tmpl w:val="A97A500A"/>
    <w:lvl w:ilvl="0" w:tplc="742AEEF4">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B423794"/>
    <w:multiLevelType w:val="hybridMultilevel"/>
    <w:tmpl w:val="BAE810A4"/>
    <w:lvl w:ilvl="0" w:tplc="C4488340">
      <w:start w:val="1"/>
      <w:numFmt w:val="bullet"/>
      <w:lvlText w:val=""/>
      <w:lvlJc w:val="left"/>
      <w:pPr>
        <w:tabs>
          <w:tab w:val="num" w:pos="720"/>
        </w:tabs>
        <w:ind w:left="720" w:hanging="360"/>
      </w:pPr>
      <w:rPr>
        <w:rFonts w:ascii="Wingdings" w:hAnsi="Wingdings" w:hint="default"/>
      </w:rPr>
    </w:lvl>
    <w:lvl w:ilvl="1" w:tplc="CC8EF80C" w:tentative="1">
      <w:start w:val="1"/>
      <w:numFmt w:val="bullet"/>
      <w:lvlText w:val=""/>
      <w:lvlJc w:val="left"/>
      <w:pPr>
        <w:tabs>
          <w:tab w:val="num" w:pos="1440"/>
        </w:tabs>
        <w:ind w:left="1440" w:hanging="360"/>
      </w:pPr>
      <w:rPr>
        <w:rFonts w:ascii="Wingdings" w:hAnsi="Wingdings" w:hint="default"/>
      </w:rPr>
    </w:lvl>
    <w:lvl w:ilvl="2" w:tplc="7D64ED32">
      <w:start w:val="1"/>
      <w:numFmt w:val="bullet"/>
      <w:lvlText w:val=""/>
      <w:lvlJc w:val="left"/>
      <w:pPr>
        <w:tabs>
          <w:tab w:val="num" w:pos="2160"/>
        </w:tabs>
        <w:ind w:left="2160" w:hanging="360"/>
      </w:pPr>
      <w:rPr>
        <w:rFonts w:ascii="Wingdings" w:hAnsi="Wingdings" w:hint="default"/>
      </w:rPr>
    </w:lvl>
    <w:lvl w:ilvl="3" w:tplc="36584F68" w:tentative="1">
      <w:start w:val="1"/>
      <w:numFmt w:val="bullet"/>
      <w:lvlText w:val=""/>
      <w:lvlJc w:val="left"/>
      <w:pPr>
        <w:tabs>
          <w:tab w:val="num" w:pos="2880"/>
        </w:tabs>
        <w:ind w:left="2880" w:hanging="360"/>
      </w:pPr>
      <w:rPr>
        <w:rFonts w:ascii="Wingdings" w:hAnsi="Wingdings" w:hint="default"/>
      </w:rPr>
    </w:lvl>
    <w:lvl w:ilvl="4" w:tplc="C4706E44" w:tentative="1">
      <w:start w:val="1"/>
      <w:numFmt w:val="bullet"/>
      <w:lvlText w:val=""/>
      <w:lvlJc w:val="left"/>
      <w:pPr>
        <w:tabs>
          <w:tab w:val="num" w:pos="3600"/>
        </w:tabs>
        <w:ind w:left="3600" w:hanging="360"/>
      </w:pPr>
      <w:rPr>
        <w:rFonts w:ascii="Wingdings" w:hAnsi="Wingdings" w:hint="default"/>
      </w:rPr>
    </w:lvl>
    <w:lvl w:ilvl="5" w:tplc="9F0C2E96" w:tentative="1">
      <w:start w:val="1"/>
      <w:numFmt w:val="bullet"/>
      <w:lvlText w:val=""/>
      <w:lvlJc w:val="left"/>
      <w:pPr>
        <w:tabs>
          <w:tab w:val="num" w:pos="4320"/>
        </w:tabs>
        <w:ind w:left="4320" w:hanging="360"/>
      </w:pPr>
      <w:rPr>
        <w:rFonts w:ascii="Wingdings" w:hAnsi="Wingdings" w:hint="default"/>
      </w:rPr>
    </w:lvl>
    <w:lvl w:ilvl="6" w:tplc="85F2112E" w:tentative="1">
      <w:start w:val="1"/>
      <w:numFmt w:val="bullet"/>
      <w:lvlText w:val=""/>
      <w:lvlJc w:val="left"/>
      <w:pPr>
        <w:tabs>
          <w:tab w:val="num" w:pos="5040"/>
        </w:tabs>
        <w:ind w:left="5040" w:hanging="360"/>
      </w:pPr>
      <w:rPr>
        <w:rFonts w:ascii="Wingdings" w:hAnsi="Wingdings" w:hint="default"/>
      </w:rPr>
    </w:lvl>
    <w:lvl w:ilvl="7" w:tplc="5A3E6ECA" w:tentative="1">
      <w:start w:val="1"/>
      <w:numFmt w:val="bullet"/>
      <w:lvlText w:val=""/>
      <w:lvlJc w:val="left"/>
      <w:pPr>
        <w:tabs>
          <w:tab w:val="num" w:pos="5760"/>
        </w:tabs>
        <w:ind w:left="5760" w:hanging="360"/>
      </w:pPr>
      <w:rPr>
        <w:rFonts w:ascii="Wingdings" w:hAnsi="Wingdings" w:hint="default"/>
      </w:rPr>
    </w:lvl>
    <w:lvl w:ilvl="8" w:tplc="BF12BCF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1"/>
  </w:num>
  <w:num w:numId="4">
    <w:abstractNumId w:val="15"/>
  </w:num>
  <w:num w:numId="5">
    <w:abstractNumId w:val="22"/>
  </w:num>
  <w:num w:numId="6">
    <w:abstractNumId w:val="26"/>
  </w:num>
  <w:num w:numId="7">
    <w:abstractNumId w:val="18"/>
  </w:num>
  <w:num w:numId="8">
    <w:abstractNumId w:val="21"/>
  </w:num>
  <w:num w:numId="9">
    <w:abstractNumId w:val="24"/>
  </w:num>
  <w:num w:numId="10">
    <w:abstractNumId w:val="27"/>
  </w:num>
  <w:num w:numId="11">
    <w:abstractNumId w:val="19"/>
  </w:num>
  <w:num w:numId="12">
    <w:abstractNumId w:val="10"/>
  </w:num>
  <w:num w:numId="13">
    <w:abstractNumId w:val="14"/>
  </w:num>
  <w:num w:numId="14">
    <w:abstractNumId w:val="20"/>
  </w:num>
  <w:num w:numId="15">
    <w:abstractNumId w:val="25"/>
  </w:num>
  <w:num w:numId="16">
    <w:abstractNumId w:val="13"/>
  </w:num>
  <w:num w:numId="17">
    <w:abstractNumId w:val="12"/>
  </w:num>
  <w:num w:numId="18">
    <w:abstractNumId w:val="16"/>
  </w:num>
  <w:num w:numId="19">
    <w:abstractNumId w:val="8"/>
  </w:num>
  <w:num w:numId="20">
    <w:abstractNumId w:val="3"/>
  </w:num>
  <w:num w:numId="21">
    <w:abstractNumId w:val="2"/>
  </w:num>
  <w:num w:numId="22">
    <w:abstractNumId w:val="1"/>
  </w:num>
  <w:num w:numId="23">
    <w:abstractNumId w:val="0"/>
  </w:num>
  <w:num w:numId="24">
    <w:abstractNumId w:val="9"/>
  </w:num>
  <w:num w:numId="25">
    <w:abstractNumId w:val="7"/>
  </w:num>
  <w:num w:numId="26">
    <w:abstractNumId w:val="6"/>
  </w:num>
  <w:num w:numId="27">
    <w:abstractNumId w:val="5"/>
  </w:num>
  <w:num w:numId="2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DD2"/>
    <w:rsid w:val="0003091B"/>
    <w:rsid w:val="00031BFE"/>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055"/>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AFF"/>
    <w:rsid w:val="00107E22"/>
    <w:rsid w:val="00110662"/>
    <w:rsid w:val="0011076A"/>
    <w:rsid w:val="00111E3C"/>
    <w:rsid w:val="00112BF1"/>
    <w:rsid w:val="0011387E"/>
    <w:rsid w:val="001142B0"/>
    <w:rsid w:val="001156E9"/>
    <w:rsid w:val="001157B0"/>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AA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3F5D"/>
    <w:rsid w:val="00184110"/>
    <w:rsid w:val="00184314"/>
    <w:rsid w:val="001846EE"/>
    <w:rsid w:val="00184908"/>
    <w:rsid w:val="00185660"/>
    <w:rsid w:val="00185C88"/>
    <w:rsid w:val="00185FC8"/>
    <w:rsid w:val="00186F58"/>
    <w:rsid w:val="00187F8B"/>
    <w:rsid w:val="001906C2"/>
    <w:rsid w:val="001929DA"/>
    <w:rsid w:val="00193556"/>
    <w:rsid w:val="00193C28"/>
    <w:rsid w:val="001940BC"/>
    <w:rsid w:val="0019666E"/>
    <w:rsid w:val="00196B2A"/>
    <w:rsid w:val="0019723A"/>
    <w:rsid w:val="001A022E"/>
    <w:rsid w:val="001A0BA4"/>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8E4"/>
    <w:rsid w:val="001C74D2"/>
    <w:rsid w:val="001C77F4"/>
    <w:rsid w:val="001D0433"/>
    <w:rsid w:val="001D06A4"/>
    <w:rsid w:val="001D1200"/>
    <w:rsid w:val="001D1FB4"/>
    <w:rsid w:val="001D2DF9"/>
    <w:rsid w:val="001D6A99"/>
    <w:rsid w:val="001E0DF5"/>
    <w:rsid w:val="001E125D"/>
    <w:rsid w:val="001E1F34"/>
    <w:rsid w:val="001E4DFF"/>
    <w:rsid w:val="001E5C9E"/>
    <w:rsid w:val="001F0BF7"/>
    <w:rsid w:val="001F0F75"/>
    <w:rsid w:val="001F1523"/>
    <w:rsid w:val="001F26E9"/>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30E"/>
    <w:rsid w:val="00207DFD"/>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50C"/>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AE1"/>
    <w:rsid w:val="00292E3B"/>
    <w:rsid w:val="002934C0"/>
    <w:rsid w:val="002943A4"/>
    <w:rsid w:val="00295FEC"/>
    <w:rsid w:val="0029673F"/>
    <w:rsid w:val="002A062F"/>
    <w:rsid w:val="002A0C52"/>
    <w:rsid w:val="002A3C41"/>
    <w:rsid w:val="002A6F90"/>
    <w:rsid w:val="002A7929"/>
    <w:rsid w:val="002B051E"/>
    <w:rsid w:val="002B1695"/>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00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83B"/>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944"/>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C18"/>
    <w:rsid w:val="003E3BE1"/>
    <w:rsid w:val="003E704E"/>
    <w:rsid w:val="003E7535"/>
    <w:rsid w:val="003E777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0E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714"/>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3BE"/>
    <w:rsid w:val="004A4199"/>
    <w:rsid w:val="004A41CE"/>
    <w:rsid w:val="004A4BB5"/>
    <w:rsid w:val="004A4BC9"/>
    <w:rsid w:val="004A57A6"/>
    <w:rsid w:val="004A5BEF"/>
    <w:rsid w:val="004B08B3"/>
    <w:rsid w:val="004B28C5"/>
    <w:rsid w:val="004B28FE"/>
    <w:rsid w:val="004B3A9A"/>
    <w:rsid w:val="004B48B8"/>
    <w:rsid w:val="004B65B7"/>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60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11B"/>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1EE0"/>
    <w:rsid w:val="00582750"/>
    <w:rsid w:val="005827C3"/>
    <w:rsid w:val="00582896"/>
    <w:rsid w:val="00582D40"/>
    <w:rsid w:val="005860AC"/>
    <w:rsid w:val="00590772"/>
    <w:rsid w:val="00591AC5"/>
    <w:rsid w:val="0059271C"/>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613"/>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66F"/>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C5A"/>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95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D08"/>
    <w:rsid w:val="006D2EFC"/>
    <w:rsid w:val="006D3AE5"/>
    <w:rsid w:val="006D472F"/>
    <w:rsid w:val="006D5301"/>
    <w:rsid w:val="006D5914"/>
    <w:rsid w:val="006D6005"/>
    <w:rsid w:val="006D6044"/>
    <w:rsid w:val="006D6502"/>
    <w:rsid w:val="006D6B03"/>
    <w:rsid w:val="006D7852"/>
    <w:rsid w:val="006E2754"/>
    <w:rsid w:val="006E2F97"/>
    <w:rsid w:val="006E38EF"/>
    <w:rsid w:val="006E3C16"/>
    <w:rsid w:val="006E4A64"/>
    <w:rsid w:val="006E4CC6"/>
    <w:rsid w:val="006E5A15"/>
    <w:rsid w:val="006E64AD"/>
    <w:rsid w:val="006E6E00"/>
    <w:rsid w:val="006F00AD"/>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093C"/>
    <w:rsid w:val="007516E8"/>
    <w:rsid w:val="007518AE"/>
    <w:rsid w:val="00754C4F"/>
    <w:rsid w:val="0075550E"/>
    <w:rsid w:val="00756755"/>
    <w:rsid w:val="0075706E"/>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0A8"/>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783"/>
    <w:rsid w:val="007C4A64"/>
    <w:rsid w:val="007C5CAD"/>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400"/>
    <w:rsid w:val="008839C7"/>
    <w:rsid w:val="00883EB3"/>
    <w:rsid w:val="00884656"/>
    <w:rsid w:val="008847E1"/>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744"/>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3C7"/>
    <w:rsid w:val="009151B8"/>
    <w:rsid w:val="0091538B"/>
    <w:rsid w:val="009173A0"/>
    <w:rsid w:val="0092375A"/>
    <w:rsid w:val="00923A7D"/>
    <w:rsid w:val="00926B89"/>
    <w:rsid w:val="009270A9"/>
    <w:rsid w:val="00927C1B"/>
    <w:rsid w:val="00930E05"/>
    <w:rsid w:val="009312F0"/>
    <w:rsid w:val="009341B2"/>
    <w:rsid w:val="00934371"/>
    <w:rsid w:val="00934470"/>
    <w:rsid w:val="00934C2E"/>
    <w:rsid w:val="00935344"/>
    <w:rsid w:val="0093589E"/>
    <w:rsid w:val="0093615C"/>
    <w:rsid w:val="009367F5"/>
    <w:rsid w:val="00936D93"/>
    <w:rsid w:val="00937D45"/>
    <w:rsid w:val="00942421"/>
    <w:rsid w:val="00942586"/>
    <w:rsid w:val="00942A8D"/>
    <w:rsid w:val="00945944"/>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15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822"/>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E99"/>
    <w:rsid w:val="00AF7393"/>
    <w:rsid w:val="00AF7896"/>
    <w:rsid w:val="00B014C2"/>
    <w:rsid w:val="00B02BFC"/>
    <w:rsid w:val="00B03770"/>
    <w:rsid w:val="00B03D58"/>
    <w:rsid w:val="00B03E15"/>
    <w:rsid w:val="00B03F2F"/>
    <w:rsid w:val="00B04613"/>
    <w:rsid w:val="00B04D48"/>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465"/>
    <w:rsid w:val="00B61BA6"/>
    <w:rsid w:val="00B6361C"/>
    <w:rsid w:val="00B6691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326"/>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4C0"/>
    <w:rsid w:val="00BB0C50"/>
    <w:rsid w:val="00BB16F4"/>
    <w:rsid w:val="00BB2751"/>
    <w:rsid w:val="00BB3C2D"/>
    <w:rsid w:val="00BB51D0"/>
    <w:rsid w:val="00BB5B6F"/>
    <w:rsid w:val="00BB69FE"/>
    <w:rsid w:val="00BC155F"/>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5BD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1D5"/>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4B7"/>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073"/>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3E"/>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576"/>
    <w:rsid w:val="00CF788B"/>
    <w:rsid w:val="00D0487D"/>
    <w:rsid w:val="00D07514"/>
    <w:rsid w:val="00D1271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0FA"/>
    <w:rsid w:val="00D80624"/>
    <w:rsid w:val="00D80AF2"/>
    <w:rsid w:val="00D82F56"/>
    <w:rsid w:val="00D83241"/>
    <w:rsid w:val="00D841E6"/>
    <w:rsid w:val="00D84DCF"/>
    <w:rsid w:val="00D85C3D"/>
    <w:rsid w:val="00D87B7A"/>
    <w:rsid w:val="00D900AF"/>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DAA"/>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03E"/>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17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923"/>
    <w:rsid w:val="00E81533"/>
    <w:rsid w:val="00E81A8E"/>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82B"/>
    <w:rsid w:val="00EC4939"/>
    <w:rsid w:val="00EC53AC"/>
    <w:rsid w:val="00EC6EB1"/>
    <w:rsid w:val="00EC78F4"/>
    <w:rsid w:val="00ED0096"/>
    <w:rsid w:val="00ED129B"/>
    <w:rsid w:val="00ED4E38"/>
    <w:rsid w:val="00ED5DA1"/>
    <w:rsid w:val="00ED7515"/>
    <w:rsid w:val="00EE11C0"/>
    <w:rsid w:val="00EE1219"/>
    <w:rsid w:val="00EE1EF3"/>
    <w:rsid w:val="00EE2D0D"/>
    <w:rsid w:val="00EE2FD9"/>
    <w:rsid w:val="00EE30F3"/>
    <w:rsid w:val="00EE42CC"/>
    <w:rsid w:val="00EE4662"/>
    <w:rsid w:val="00EE656F"/>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E5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55"/>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148"/>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C8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FFD2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6620774">
      <w:bodyDiv w:val="1"/>
      <w:marLeft w:val="0"/>
      <w:marRight w:val="0"/>
      <w:marTop w:val="0"/>
      <w:marBottom w:val="0"/>
      <w:divBdr>
        <w:top w:val="none" w:sz="0" w:space="0" w:color="auto"/>
        <w:left w:val="none" w:sz="0" w:space="0" w:color="auto"/>
        <w:bottom w:val="none" w:sz="0" w:space="0" w:color="auto"/>
        <w:right w:val="none" w:sz="0" w:space="0" w:color="auto"/>
      </w:divBdr>
      <w:divsChild>
        <w:div w:id="822936925">
          <w:marLeft w:val="835"/>
          <w:marRight w:val="0"/>
          <w:marTop w:val="0"/>
          <w:marBottom w:val="60"/>
          <w:divBdr>
            <w:top w:val="none" w:sz="0" w:space="0" w:color="auto"/>
            <w:left w:val="none" w:sz="0" w:space="0" w:color="auto"/>
            <w:bottom w:val="none" w:sz="0" w:space="0" w:color="auto"/>
            <w:right w:val="none" w:sz="0" w:space="0" w:color="auto"/>
          </w:divBdr>
        </w:div>
        <w:div w:id="1937252008">
          <w:marLeft w:val="835"/>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0992451">
      <w:bodyDiv w:val="1"/>
      <w:marLeft w:val="0"/>
      <w:marRight w:val="0"/>
      <w:marTop w:val="0"/>
      <w:marBottom w:val="0"/>
      <w:divBdr>
        <w:top w:val="none" w:sz="0" w:space="0" w:color="auto"/>
        <w:left w:val="none" w:sz="0" w:space="0" w:color="auto"/>
        <w:bottom w:val="none" w:sz="0" w:space="0" w:color="auto"/>
        <w:right w:val="none" w:sz="0" w:space="0" w:color="auto"/>
      </w:divBdr>
      <w:divsChild>
        <w:div w:id="1526212076">
          <w:marLeft w:val="835"/>
          <w:marRight w:val="0"/>
          <w:marTop w:val="0"/>
          <w:marBottom w:val="60"/>
          <w:divBdr>
            <w:top w:val="none" w:sz="0" w:space="0" w:color="auto"/>
            <w:left w:val="none" w:sz="0" w:space="0" w:color="auto"/>
            <w:bottom w:val="none" w:sz="0" w:space="0" w:color="auto"/>
            <w:right w:val="none" w:sz="0" w:space="0" w:color="auto"/>
          </w:divBdr>
        </w:div>
        <w:div w:id="95558368">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0162966">
      <w:bodyDiv w:val="1"/>
      <w:marLeft w:val="0"/>
      <w:marRight w:val="0"/>
      <w:marTop w:val="0"/>
      <w:marBottom w:val="0"/>
      <w:divBdr>
        <w:top w:val="none" w:sz="0" w:space="0" w:color="auto"/>
        <w:left w:val="none" w:sz="0" w:space="0" w:color="auto"/>
        <w:bottom w:val="none" w:sz="0" w:space="0" w:color="auto"/>
        <w:right w:val="none" w:sz="0" w:space="0" w:color="auto"/>
      </w:divBdr>
      <w:divsChild>
        <w:div w:id="1097947140">
          <w:marLeft w:val="835"/>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8821820">
      <w:bodyDiv w:val="1"/>
      <w:marLeft w:val="0"/>
      <w:marRight w:val="0"/>
      <w:marTop w:val="0"/>
      <w:marBottom w:val="0"/>
      <w:divBdr>
        <w:top w:val="none" w:sz="0" w:space="0" w:color="auto"/>
        <w:left w:val="none" w:sz="0" w:space="0" w:color="auto"/>
        <w:bottom w:val="none" w:sz="0" w:space="0" w:color="auto"/>
        <w:right w:val="none" w:sz="0" w:space="0" w:color="auto"/>
      </w:divBdr>
      <w:divsChild>
        <w:div w:id="1703626662">
          <w:marLeft w:val="835"/>
          <w:marRight w:val="0"/>
          <w:marTop w:val="0"/>
          <w:marBottom w:val="60"/>
          <w:divBdr>
            <w:top w:val="none" w:sz="0" w:space="0" w:color="auto"/>
            <w:left w:val="none" w:sz="0" w:space="0" w:color="auto"/>
            <w:bottom w:val="none" w:sz="0" w:space="0" w:color="auto"/>
            <w:right w:val="none" w:sz="0" w:space="0" w:color="auto"/>
          </w:divBdr>
        </w:div>
        <w:div w:id="45615254">
          <w:marLeft w:val="835"/>
          <w:marRight w:val="0"/>
          <w:marTop w:val="0"/>
          <w:marBottom w:val="60"/>
          <w:divBdr>
            <w:top w:val="none" w:sz="0" w:space="0" w:color="auto"/>
            <w:left w:val="none" w:sz="0" w:space="0" w:color="auto"/>
            <w:bottom w:val="none" w:sz="0" w:space="0" w:color="auto"/>
            <w:right w:val="none" w:sz="0" w:space="0" w:color="auto"/>
          </w:divBdr>
        </w:div>
        <w:div w:id="111172800">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2399481">
      <w:bodyDiv w:val="1"/>
      <w:marLeft w:val="0"/>
      <w:marRight w:val="0"/>
      <w:marTop w:val="0"/>
      <w:marBottom w:val="0"/>
      <w:divBdr>
        <w:top w:val="none" w:sz="0" w:space="0" w:color="auto"/>
        <w:left w:val="none" w:sz="0" w:space="0" w:color="auto"/>
        <w:bottom w:val="none" w:sz="0" w:space="0" w:color="auto"/>
        <w:right w:val="none" w:sz="0" w:space="0" w:color="auto"/>
      </w:divBdr>
      <w:divsChild>
        <w:div w:id="1925841404">
          <w:marLeft w:val="835"/>
          <w:marRight w:val="0"/>
          <w:marTop w:val="0"/>
          <w:marBottom w:val="60"/>
          <w:divBdr>
            <w:top w:val="none" w:sz="0" w:space="0" w:color="auto"/>
            <w:left w:val="none" w:sz="0" w:space="0" w:color="auto"/>
            <w:bottom w:val="none" w:sz="0" w:space="0" w:color="auto"/>
            <w:right w:val="none" w:sz="0" w:space="0" w:color="auto"/>
          </w:divBdr>
        </w:div>
        <w:div w:id="1888374389">
          <w:marLeft w:val="835"/>
          <w:marRight w:val="0"/>
          <w:marTop w:val="0"/>
          <w:marBottom w:val="60"/>
          <w:divBdr>
            <w:top w:val="none" w:sz="0" w:space="0" w:color="auto"/>
            <w:left w:val="none" w:sz="0" w:space="0" w:color="auto"/>
            <w:bottom w:val="none" w:sz="0" w:space="0" w:color="auto"/>
            <w:right w:val="none" w:sz="0" w:space="0" w:color="auto"/>
          </w:divBdr>
        </w:div>
        <w:div w:id="645939020">
          <w:marLeft w:val="835"/>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4823484">
      <w:bodyDiv w:val="1"/>
      <w:marLeft w:val="0"/>
      <w:marRight w:val="0"/>
      <w:marTop w:val="0"/>
      <w:marBottom w:val="0"/>
      <w:divBdr>
        <w:top w:val="none" w:sz="0" w:space="0" w:color="auto"/>
        <w:left w:val="none" w:sz="0" w:space="0" w:color="auto"/>
        <w:bottom w:val="none" w:sz="0" w:space="0" w:color="auto"/>
        <w:right w:val="none" w:sz="0" w:space="0" w:color="auto"/>
      </w:divBdr>
      <w:divsChild>
        <w:div w:id="2032994938">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131782F-81DC-4CFD-8617-E87C5A6EC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399</Words>
  <Characters>2276</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Huawei-zfq01</cp:lastModifiedBy>
  <cp:revision>16</cp:revision>
  <cp:lastPrinted>2018-08-13T16:59:00Z</cp:lastPrinted>
  <dcterms:created xsi:type="dcterms:W3CDTF">2024-01-05T07:25:00Z</dcterms:created>
  <dcterms:modified xsi:type="dcterms:W3CDTF">2024-01-12T12:32:00Z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(3)8JKaugNbf6/iAt29aPj+Drj/IzI0wySsn3ARG6FzTuYX6OAqWwC4E9XtzF/RfT3RUTSR+Yxq
y95s1TJ745FGqMcLU/GcL4dPmUKN5KnZZqUtrNTXFzTGr0Ze+8YWRyyLHwHHVVwizac1A7n5
QwECXSBsAM+J4mdvR6bYbhKSNQslw7SCOYkPUpLh8U4fEPYX8UbIkKOw3UZMiTny+2CvnyzB
EWh5OTwzLYARMeVemN</vt:lpwstr>
  </property>
  <property fmtid="{D5CDD505-2E9C-101B-9397-08002B2CF9AE}" pid="9" name="_2015_ms_pID_7253431">
    <vt:lpwstr>MaOUBg3RmuE308aMOh/424mVa+574cD9gMhk2hBxfODeCCcI/wenmI
R+pMOmNLm1NDQ69TTTbJvvCpXEOzmVnqZbU5ZfhqhAF3hhRSVALo9NBCp68kiL270uKBqlfp
6sS1mB24u78XupQbCIZOWXu356cf23d9DqfA9wtOj8+iblFM7gCI9efdkwrOKsqbv8Cosr68
dKY78kT5n9NHZOxyC0vSI4BNfdukx8bye5Dd</vt:lpwstr>
  </property>
  <property fmtid="{D5CDD505-2E9C-101B-9397-08002B2CF9AE}" pid="10" name="_2015_ms_pID_7253432">
    <vt:lpwstr>xvq1x4lCm/HuECVjd9G0Vk0=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1704617664</vt:lpwstr>
  </property>
</Properties>
</file>